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auto" w:space="12" w:sz="0" w:val="none"/>
          <w:bottom w:color="auto" w:space="3" w:sz="0" w:val="none"/>
        </w:pBdr>
        <w:spacing w:line="360" w:lineRule="auto"/>
        <w:ind w:left="140" w:firstLine="560"/>
        <w:jc w:val="center"/>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Задача 1.</w:t>
      </w:r>
    </w:p>
    <w:p w:rsidR="00000000" w:rsidDel="00000000" w:rsidP="00000000" w:rsidRDefault="00000000" w:rsidRPr="00000000" w14:paraId="00000002">
      <w:pPr>
        <w:spacing w:line="360" w:lineRule="auto"/>
        <w:ind w:left="140" w:firstLine="560"/>
        <w:jc w:val="both"/>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В соответствии с решением Совета директоров Центральный банк РФ в лице председателя заключил договор с Правительством РФ о том, что Банк России отвечает за долги Правительства РФ, а Правительство РФ – за долги Банка России. Кроме того, Банк России принимает на себя обязательство безвозмездно осуществлять операции со средствами федерального бюджета, однако указанный порядок не распространяется на операции со средствами внебюджетных фондов.</w:t>
      </w:r>
    </w:p>
    <w:p w:rsidR="00000000" w:rsidDel="00000000" w:rsidP="00000000" w:rsidRDefault="00000000" w:rsidRPr="00000000" w14:paraId="00000003">
      <w:pPr>
        <w:spacing w:line="360" w:lineRule="auto"/>
        <w:ind w:left="140" w:firstLine="560"/>
        <w:jc w:val="both"/>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Правомерен ли заключенный договор? Соответствует ли он правовому положению Банка России и его функциям?</w:t>
      </w:r>
    </w:p>
    <w:p w:rsidR="00000000" w:rsidDel="00000000" w:rsidP="00000000" w:rsidRDefault="00000000" w:rsidRPr="00000000" w14:paraId="00000004">
      <w:pPr>
        <w:spacing w:line="360" w:lineRule="auto"/>
        <w:ind w:left="140" w:firstLine="560"/>
        <w:jc w:val="center"/>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Решение</w:t>
      </w:r>
    </w:p>
    <w:p w:rsidR="00000000" w:rsidDel="00000000" w:rsidP="00000000" w:rsidRDefault="00000000" w:rsidRPr="00000000" w14:paraId="00000005">
      <w:pPr>
        <w:spacing w:line="360" w:lineRule="auto"/>
        <w:ind w:left="140" w:firstLine="56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Данный договор правомерен, так как согласно ФЗ О Центральном банке Российской Федерации (Банке России) гл. IV, ст. 23: </w:t>
      </w:r>
      <w:r w:rsidDel="00000000" w:rsidR="00000000" w:rsidRPr="00000000">
        <w:rPr>
          <w:rFonts w:ascii="Times New Roman" w:cs="Times New Roman" w:eastAsia="Times New Roman" w:hAnsi="Times New Roman"/>
          <w:color w:val="525252"/>
          <w:sz w:val="28"/>
          <w:szCs w:val="28"/>
          <w:rtl w:val="0"/>
        </w:rPr>
        <w:t xml:space="preserve">Банк России без взимания комиссионного вознаграждения осуществляет операции со средствами федерального бюджета, средствами государственных внебюджетных фондов, средствами бюджетов субъектов Российской Федерации и средствами местных бюджетов, а также операции по обслуживанию государственного долга Российской Федерации и операции с золотовалютными резервами. Полномочия Банка России по обслуживанию государственного долга Российской Федерации определяются федеральными законами. Банк России и Министерство финансов Российской Федерации в необходимых случаях заключают соглашения о проведении указанных выше операций по поручению Правительства Российской Федерации.</w:t>
      </w:r>
    </w:p>
    <w:p w:rsidR="00000000" w:rsidDel="00000000" w:rsidP="00000000" w:rsidRDefault="00000000" w:rsidRPr="00000000" w14:paraId="00000006">
      <w:pPr>
        <w:spacing w:line="360" w:lineRule="auto"/>
        <w:ind w:left="140" w:firstLine="56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Договор соответствует правовому положению Банка России и его функциям.</w:t>
      </w:r>
    </w:p>
    <w:p w:rsidR="00000000" w:rsidDel="00000000" w:rsidP="00000000" w:rsidRDefault="00000000" w:rsidRPr="00000000" w14:paraId="00000007">
      <w:pPr>
        <w:pBdr>
          <w:top w:color="auto" w:space="12" w:sz="0" w:val="none"/>
          <w:bottom w:color="auto" w:space="3" w:sz="0" w:val="none"/>
        </w:pBdr>
        <w:spacing w:line="360" w:lineRule="auto"/>
        <w:ind w:left="140" w:firstLine="560"/>
        <w:jc w:val="center"/>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Задача 2.</w:t>
      </w:r>
    </w:p>
    <w:p w:rsidR="00000000" w:rsidDel="00000000" w:rsidP="00000000" w:rsidRDefault="00000000" w:rsidRPr="00000000" w14:paraId="00000008">
      <w:pPr>
        <w:spacing w:line="360" w:lineRule="auto"/>
        <w:ind w:left="140" w:firstLine="560"/>
        <w:jc w:val="both"/>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Бюджетное учреждение не получило из областного бюджета бюджетных ассигнований в полном объеме. Оно обратилось в суд с иском о компенсации в размере недофинансирования в соответствии со ст. 238 БК РФ.</w:t>
      </w:r>
    </w:p>
    <w:p w:rsidR="00000000" w:rsidDel="00000000" w:rsidP="00000000" w:rsidRDefault="00000000" w:rsidRPr="00000000" w14:paraId="00000009">
      <w:pPr>
        <w:spacing w:line="360" w:lineRule="auto"/>
        <w:ind w:left="140" w:firstLine="560"/>
        <w:jc w:val="both"/>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Кто должен быть ответчиком по данному делу?</w:t>
      </w:r>
    </w:p>
    <w:p w:rsidR="00000000" w:rsidDel="00000000" w:rsidP="00000000" w:rsidRDefault="00000000" w:rsidRPr="00000000" w14:paraId="0000000A">
      <w:pPr>
        <w:spacing w:line="360" w:lineRule="auto"/>
        <w:ind w:left="140" w:firstLine="560"/>
        <w:jc w:val="center"/>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Решение</w:t>
      </w:r>
    </w:p>
    <w:p w:rsidR="00000000" w:rsidDel="00000000" w:rsidP="00000000" w:rsidRDefault="00000000" w:rsidRPr="00000000" w14:paraId="0000000B">
      <w:pPr>
        <w:spacing w:line="360" w:lineRule="auto"/>
        <w:ind w:left="140" w:firstLine="56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Ответчиком по данному делу является исполнитель бюджета, то есть областная администрация.</w:t>
      </w:r>
    </w:p>
    <w:p w:rsidR="00000000" w:rsidDel="00000000" w:rsidP="00000000" w:rsidRDefault="00000000" w:rsidRPr="00000000" w14:paraId="0000000C">
      <w:pPr>
        <w:pBdr>
          <w:top w:color="auto" w:space="12" w:sz="0" w:val="none"/>
          <w:bottom w:color="auto" w:space="3" w:sz="0" w:val="none"/>
        </w:pBdr>
        <w:spacing w:line="360" w:lineRule="auto"/>
        <w:ind w:left="140" w:firstLine="560"/>
        <w:jc w:val="center"/>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Задача 3.</w:t>
      </w:r>
    </w:p>
    <w:p w:rsidR="00000000" w:rsidDel="00000000" w:rsidP="00000000" w:rsidRDefault="00000000" w:rsidRPr="00000000" w14:paraId="0000000D">
      <w:pPr>
        <w:spacing w:line="360" w:lineRule="auto"/>
        <w:ind w:left="140" w:firstLine="560"/>
        <w:jc w:val="both"/>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Налоговая инспекция при проверке акционерного общества обнаружила, что в обществе отсутствует учет объектов налогообложения, что повлекло за собой сокрытие дохода за проверяемый период в размере 1 500 тыс. р.</w:t>
      </w:r>
    </w:p>
    <w:p w:rsidR="00000000" w:rsidDel="00000000" w:rsidP="00000000" w:rsidRDefault="00000000" w:rsidRPr="00000000" w14:paraId="0000000E">
      <w:pPr>
        <w:spacing w:line="360" w:lineRule="auto"/>
        <w:ind w:left="140" w:firstLine="560"/>
        <w:jc w:val="both"/>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Какой вид ответственности и какие санкции могут быть применены к обществу? Какой орган правомочен наложить взыскание?</w:t>
      </w:r>
    </w:p>
    <w:p w:rsidR="00000000" w:rsidDel="00000000" w:rsidP="00000000" w:rsidRDefault="00000000" w:rsidRPr="00000000" w14:paraId="0000000F">
      <w:pPr>
        <w:spacing w:line="360" w:lineRule="auto"/>
        <w:ind w:left="140" w:firstLine="560"/>
        <w:jc w:val="center"/>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Решение</w:t>
      </w:r>
    </w:p>
    <w:p w:rsidR="00000000" w:rsidDel="00000000" w:rsidP="00000000" w:rsidRDefault="00000000" w:rsidRPr="00000000" w14:paraId="00000010">
      <w:pPr>
        <w:spacing w:line="360" w:lineRule="auto"/>
        <w:ind w:left="140" w:firstLine="56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Организация несет административную ответственность и обязана уплатить штраф в размере 10 процентов доначисленных сумм налога.</w:t>
      </w:r>
    </w:p>
    <w:p w:rsidR="00000000" w:rsidDel="00000000" w:rsidP="00000000" w:rsidRDefault="00000000" w:rsidRPr="00000000" w14:paraId="00000011">
      <w:pPr>
        <w:spacing w:line="360" w:lineRule="auto"/>
        <w:ind w:left="140" w:firstLine="56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Данное взыскание правомочно наложить Управление федеральной налоговой службы по тому региону, в котором зарегистрирована организация.</w:t>
      </w:r>
    </w:p>
    <w:p w:rsidR="00000000" w:rsidDel="00000000" w:rsidP="00000000" w:rsidRDefault="00000000" w:rsidRPr="00000000" w14:paraId="00000012">
      <w:pPr>
        <w:pBdr>
          <w:top w:color="auto" w:space="12" w:sz="0" w:val="none"/>
          <w:bottom w:color="auto" w:space="3" w:sz="0" w:val="none"/>
        </w:pBdr>
        <w:spacing w:line="360" w:lineRule="auto"/>
        <w:ind w:left="140" w:firstLine="560"/>
        <w:jc w:val="center"/>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Задача 4.</w:t>
      </w:r>
    </w:p>
    <w:p w:rsidR="00000000" w:rsidDel="00000000" w:rsidP="00000000" w:rsidRDefault="00000000" w:rsidRPr="00000000" w14:paraId="00000013">
      <w:pPr>
        <w:spacing w:line="360" w:lineRule="auto"/>
        <w:ind w:left="140" w:firstLine="560"/>
        <w:jc w:val="both"/>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 Субъект РФ обратился в Минфин РФ с просьбой предоставить ему финансовую помощь на текущий финансовый год для исполнения отдельных статей расходной части бюджета.</w:t>
      </w:r>
    </w:p>
    <w:p w:rsidR="00000000" w:rsidDel="00000000" w:rsidP="00000000" w:rsidRDefault="00000000" w:rsidRPr="00000000" w14:paraId="00000014">
      <w:pPr>
        <w:spacing w:line="360" w:lineRule="auto"/>
        <w:ind w:left="140" w:firstLine="560"/>
        <w:jc w:val="both"/>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Оцените правомерность ситуации. Укажите, при наличии каких обстоятельств субъекту РФ может быть отказано в выделении финансовой помощи.</w:t>
      </w:r>
    </w:p>
    <w:p w:rsidR="00000000" w:rsidDel="00000000" w:rsidP="00000000" w:rsidRDefault="00000000" w:rsidRPr="00000000" w14:paraId="00000015">
      <w:pPr>
        <w:spacing w:line="360" w:lineRule="auto"/>
        <w:ind w:left="140" w:firstLine="560"/>
        <w:jc w:val="center"/>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Решение</w:t>
      </w:r>
    </w:p>
    <w:p w:rsidR="00000000" w:rsidDel="00000000" w:rsidP="00000000" w:rsidRDefault="00000000" w:rsidRPr="00000000" w14:paraId="00000016">
      <w:pPr>
        <w:spacing w:line="360" w:lineRule="auto"/>
        <w:ind w:left="140" w:firstLine="70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Бюджетный кодекс РФ определяет формы и условия предоставления финансовой помощи в ст. 136: Межбюджетные трансферты из бюджетов субъектов Российской Федерации местным бюджетам (за исключением субвенций) предоставляются при условии соблюдения соответствующими органами местного самоуправления бюджетного законодательства Российской Федерации и законодательства Российской Федерации о налогах и сборах.</w:t>
      </w:r>
    </w:p>
    <w:p w:rsidR="00000000" w:rsidDel="00000000" w:rsidP="00000000" w:rsidRDefault="00000000" w:rsidRPr="00000000" w14:paraId="00000017">
      <w:pPr>
        <w:spacing w:line="360" w:lineRule="auto"/>
        <w:ind w:left="140" w:firstLine="70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2. Муниципальные образования, в бюджетах которых доля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000000" w:rsidDel="00000000" w:rsidP="00000000" w:rsidRDefault="00000000" w:rsidRPr="00000000" w14:paraId="00000018">
      <w:pPr>
        <w:spacing w:line="360" w:lineRule="auto"/>
        <w:ind w:left="140" w:firstLine="70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3. Муниципальные образования, в бюджетах которых доля межбюджетных трансфертов из бюджетов субъектов Российской Федерации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 не имеют права устанавливать и исполнять расходные обязательства, не связанные с решением вопросов, отнесенных Конституцией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000000" w:rsidDel="00000000" w:rsidP="00000000" w:rsidRDefault="00000000" w:rsidRPr="00000000" w14:paraId="00000019">
      <w:pPr>
        <w:spacing w:line="360" w:lineRule="auto"/>
        <w:ind w:left="140" w:firstLine="70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4. В муниципальных образованиях, в бюджетах которых доля межбюджетных трансфертов из бюджетов субъектов Российской Федерации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70 процентов объема собственных доходов местных бюджетов, осуществляются следующие дополнительные к установленным пунктом 3 настоящей статьи меры:</w:t>
      </w:r>
    </w:p>
    <w:p w:rsidR="00000000" w:rsidDel="00000000" w:rsidP="00000000" w:rsidRDefault="00000000" w:rsidRPr="00000000" w14:paraId="0000001A">
      <w:pPr>
        <w:spacing w:line="360" w:lineRule="auto"/>
        <w:ind w:left="140" w:firstLine="70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1) подписание соглашений с финансовым органом субъекта Российской Федерации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000000" w:rsidDel="00000000" w:rsidP="00000000" w:rsidRDefault="00000000" w:rsidRPr="00000000" w14:paraId="0000001B">
      <w:pPr>
        <w:spacing w:line="360" w:lineRule="auto"/>
        <w:ind w:left="140" w:firstLine="70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2) представление местной администрацией в высший исполнительный орган государственной власти субъекта Российской Федерации в установленном им порядке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000000" w:rsidDel="00000000" w:rsidP="00000000" w:rsidRDefault="00000000" w:rsidRPr="00000000" w14:paraId="0000001C">
      <w:pPr>
        <w:spacing w:line="360" w:lineRule="auto"/>
        <w:ind w:left="140" w:firstLine="70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3) проведение не реже одного раза в два года внешней проверки годового отчета об исполнении местного бюджета контрольными органами субъекта Российской Федерации;</w:t>
      </w:r>
    </w:p>
    <w:p w:rsidR="00000000" w:rsidDel="00000000" w:rsidP="00000000" w:rsidRDefault="00000000" w:rsidRPr="00000000" w14:paraId="0000001D">
      <w:pPr>
        <w:spacing w:line="360" w:lineRule="auto"/>
        <w:ind w:left="140" w:firstLine="70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4) иные меры, установленные федеральными законами.</w:t>
      </w:r>
    </w:p>
    <w:p w:rsidR="00000000" w:rsidDel="00000000" w:rsidP="00000000" w:rsidRDefault="00000000" w:rsidRPr="00000000" w14:paraId="0000001E">
      <w:pPr>
        <w:spacing w:line="360" w:lineRule="auto"/>
        <w:ind w:left="140" w:firstLine="70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5. При несоблюдении органами местного самоуправления условий предоставления межбюджетных трансфертов из бюджета субъекта Российской Федерации, определенных бюджетным законодательством Российской Федерации, а также при нарушении предельных значений, установленных пунктом 3 статьи 92.1 и статьи 107 настоящего Кодекса, финансовые органы субъектов Российской Федерации вправе принять решение о приостановлении (сокращении) в установленном ими порядке предоставления межбюджетных трансфертов (за исключением субвенций) соответствующим местным бюджетам до приведения в соответствие с требованиями настоящей статьи положений, обуславливающих условия предоставления межбюджетных трансфертов.6. В случае, если не позднее 1 сентября текущего финансового года представительным органом муниципального образования принято решение об отказе, полностью или частично, от получения в очередном финансовом году межбюджетных трансфертов из других бюджетов бюджетной системы Российской Федерации (за исключением субвенций)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межбюджетных трансфертов из других бюджетов бюджетной системы Российской Федерации (за исключением субвенций)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межбюджетных трансфертов (налоговых доходов по дополнительным нормативам отчислений) в очередном финансовом году.</w:t>
      </w:r>
    </w:p>
    <w:p w:rsidR="00000000" w:rsidDel="00000000" w:rsidP="00000000" w:rsidRDefault="00000000" w:rsidRPr="00000000" w14:paraId="0000001F">
      <w:pPr>
        <w:pBdr>
          <w:top w:color="auto" w:space="12" w:sz="0" w:val="none"/>
          <w:bottom w:color="auto" w:space="3" w:sz="0" w:val="none"/>
        </w:pBdr>
        <w:spacing w:line="360" w:lineRule="auto"/>
        <w:ind w:left="140" w:firstLine="560"/>
        <w:jc w:val="center"/>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Задача 5.</w:t>
      </w:r>
    </w:p>
    <w:p w:rsidR="00000000" w:rsidDel="00000000" w:rsidP="00000000" w:rsidRDefault="00000000" w:rsidRPr="00000000" w14:paraId="00000020">
      <w:pPr>
        <w:spacing w:line="360" w:lineRule="auto"/>
        <w:ind w:left="140" w:firstLine="560"/>
        <w:jc w:val="both"/>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Комитет по управлению имуществом города получил доход от реализации акций, находящихся в федеральной собственности.</w:t>
      </w:r>
    </w:p>
    <w:p w:rsidR="00000000" w:rsidDel="00000000" w:rsidP="00000000" w:rsidRDefault="00000000" w:rsidRPr="00000000" w14:paraId="00000021">
      <w:pPr>
        <w:spacing w:line="360" w:lineRule="auto"/>
        <w:ind w:left="140" w:firstLine="560"/>
        <w:jc w:val="both"/>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Определите вид дохода в соответствии с бюджетной классификацией и отразите его распределение по соответствующим статьям и разделам.</w:t>
      </w:r>
    </w:p>
    <w:p w:rsidR="00000000" w:rsidDel="00000000" w:rsidP="00000000" w:rsidRDefault="00000000" w:rsidRPr="00000000" w14:paraId="00000022">
      <w:pPr>
        <w:spacing w:line="360" w:lineRule="auto"/>
        <w:ind w:left="140" w:firstLine="560"/>
        <w:jc w:val="center"/>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Решение</w:t>
      </w:r>
    </w:p>
    <w:p w:rsidR="00000000" w:rsidDel="00000000" w:rsidP="00000000" w:rsidRDefault="00000000" w:rsidRPr="00000000" w14:paraId="00000023">
      <w:pPr>
        <w:spacing w:line="360" w:lineRule="auto"/>
        <w:ind w:left="140" w:firstLine="56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В соответствии с бюджетной классификацией доход от реализации акций является неналоговым доходом от использования имущества, находящегося в государственной и муниципальной собственности (ст.42 БК РФ).</w:t>
      </w:r>
    </w:p>
    <w:p w:rsidR="00000000" w:rsidDel="00000000" w:rsidP="00000000" w:rsidRDefault="00000000" w:rsidRPr="00000000" w14:paraId="00000024">
      <w:pPr>
        <w:spacing w:line="360" w:lineRule="auto"/>
        <w:ind w:left="140" w:firstLine="56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Доход от реализации акций, находящихся в федеральной собственности должен быть перечислен в Федеральный бюджет.</w:t>
      </w:r>
    </w:p>
    <w:p w:rsidR="00000000" w:rsidDel="00000000" w:rsidP="00000000" w:rsidRDefault="00000000" w:rsidRPr="00000000" w14:paraId="00000025">
      <w:pPr>
        <w:pBdr>
          <w:top w:color="auto" w:space="12" w:sz="0" w:val="none"/>
          <w:bottom w:color="auto" w:space="3" w:sz="0" w:val="none"/>
        </w:pBdr>
        <w:spacing w:line="360" w:lineRule="auto"/>
        <w:ind w:left="140" w:firstLine="560"/>
        <w:jc w:val="center"/>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Задание 1.</w:t>
      </w:r>
    </w:p>
    <w:p w:rsidR="00000000" w:rsidDel="00000000" w:rsidP="00000000" w:rsidRDefault="00000000" w:rsidRPr="00000000" w14:paraId="00000026">
      <w:pPr>
        <w:pBdr>
          <w:top w:color="auto" w:space="12" w:sz="0" w:val="none"/>
        </w:pBdr>
        <w:spacing w:line="360" w:lineRule="auto"/>
        <w:ind w:left="140" w:firstLine="560"/>
        <w:jc w:val="both"/>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Укажите нормы Конституции РФ (1993 г.), закрепляющие основы финансовой деятельности государства и муниципальных образований.</w:t>
      </w:r>
    </w:p>
    <w:p w:rsidR="00000000" w:rsidDel="00000000" w:rsidP="00000000" w:rsidRDefault="00000000" w:rsidRPr="00000000" w14:paraId="00000027">
      <w:pPr>
        <w:spacing w:line="360" w:lineRule="auto"/>
        <w:ind w:left="140" w:firstLine="70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В Конституции РФ 1993 г. местному самоуправлению посвящена гл. 8. Принципиальные положения, касающиеся местного самоуправления, содержатся также в ст. ст. 3 и 12. Значение Конституции как источника муниципального права состоит в том, что она:</w:t>
      </w:r>
    </w:p>
    <w:p w:rsidR="00000000" w:rsidDel="00000000" w:rsidP="00000000" w:rsidRDefault="00000000" w:rsidRPr="00000000" w14:paraId="00000028">
      <w:pPr>
        <w:spacing w:line="360" w:lineRule="auto"/>
        <w:ind w:left="140" w:firstLine="70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 придает институту местного самоуправления статус одной из основ конституционного строя, закрепляя постулат о том, что органы местного самоуправления являются формой осуществления народом своей власти, формой реализации его суверенитета. Таким образом определена природа и «естественный» характер местного самоуправления в нашем государстве</w:t>
      </w:r>
    </w:p>
    <w:p w:rsidR="00000000" w:rsidDel="00000000" w:rsidP="00000000" w:rsidRDefault="00000000" w:rsidRPr="00000000" w14:paraId="00000029">
      <w:pPr>
        <w:spacing w:line="360" w:lineRule="auto"/>
        <w:ind w:left="140" w:firstLine="70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 выделяет два основополагающих принципа местного самоуправления: самостоятельность в пределах своих полномочий и «невключенность» в систему органов государственной власти;</w:t>
      </w:r>
    </w:p>
    <w:p w:rsidR="00000000" w:rsidDel="00000000" w:rsidP="00000000" w:rsidRDefault="00000000" w:rsidRPr="00000000" w14:paraId="0000002A">
      <w:pPr>
        <w:spacing w:line="360" w:lineRule="auto"/>
        <w:ind w:left="140" w:firstLine="70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 очерчивает рамки компетенции местного самоуправления, закрепляя перечень основных вопросов местного значения;</w:t>
      </w:r>
    </w:p>
    <w:p w:rsidR="00000000" w:rsidDel="00000000" w:rsidP="00000000" w:rsidRDefault="00000000" w:rsidRPr="00000000" w14:paraId="0000002B">
      <w:pPr>
        <w:spacing w:line="360" w:lineRule="auto"/>
        <w:ind w:left="140" w:firstLine="70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 определяет основные гарантии местного самоуправления.</w:t>
      </w:r>
    </w:p>
    <w:p w:rsidR="00000000" w:rsidDel="00000000" w:rsidP="00000000" w:rsidRDefault="00000000" w:rsidRPr="00000000" w14:paraId="0000002C">
      <w:pPr>
        <w:pBdr>
          <w:top w:color="auto" w:space="12" w:sz="0" w:val="none"/>
          <w:bottom w:color="auto" w:space="3" w:sz="0" w:val="none"/>
        </w:pBdr>
        <w:spacing w:line="360" w:lineRule="auto"/>
        <w:ind w:left="140" w:firstLine="560"/>
        <w:jc w:val="center"/>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Задание 2.</w:t>
      </w:r>
    </w:p>
    <w:p w:rsidR="00000000" w:rsidDel="00000000" w:rsidP="00000000" w:rsidRDefault="00000000" w:rsidRPr="00000000" w14:paraId="0000002D">
      <w:pPr>
        <w:pBdr>
          <w:top w:color="auto" w:space="12" w:sz="0" w:val="none"/>
        </w:pBdr>
        <w:spacing w:line="360" w:lineRule="auto"/>
        <w:ind w:left="140" w:firstLine="560"/>
        <w:jc w:val="both"/>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Укажите, в чем принципиальное отличие финансово-правовых норм от гражданско-правовых с точки зрения их происхождения.</w:t>
      </w:r>
    </w:p>
    <w:p w:rsidR="00000000" w:rsidDel="00000000" w:rsidP="00000000" w:rsidRDefault="00000000" w:rsidRPr="00000000" w14:paraId="0000002E">
      <w:pPr>
        <w:spacing w:line="360" w:lineRule="auto"/>
        <w:ind w:left="140" w:firstLine="70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Финансовое право, как отрасль права имеет свои первичные, исходные элементы, которыми являются финансово-правовые нормы.</w:t>
      </w:r>
    </w:p>
    <w:p w:rsidR="00000000" w:rsidDel="00000000" w:rsidP="00000000" w:rsidRDefault="00000000" w:rsidRPr="00000000" w14:paraId="0000002F">
      <w:pPr>
        <w:spacing w:line="360" w:lineRule="auto"/>
        <w:ind w:left="140" w:firstLine="70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Финансово-правовая норма – это установленное государством и обеспеченное мерами государственного принуждения правило поведения в отношениях, возникающих в процессе образования, распределения и использования денежных фондов государства и муниципальных образований.</w:t>
      </w:r>
    </w:p>
    <w:p w:rsidR="00000000" w:rsidDel="00000000" w:rsidP="00000000" w:rsidRDefault="00000000" w:rsidRPr="00000000" w14:paraId="00000030">
      <w:pPr>
        <w:spacing w:line="360" w:lineRule="auto"/>
        <w:ind w:left="140" w:firstLine="70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Финансово-правовая норма отличается от иных норм российского права по своему непосредственно целевому назначению, которое определяется предметом финансово-правового регулирования, т.е. отношениями, возникающими в процессе финансовой деятельности государства и муниципальных образований по регулированию образования, распределения и использования государственных и муниципальных фондов денежных средств.</w:t>
      </w:r>
    </w:p>
    <w:p w:rsidR="00000000" w:rsidDel="00000000" w:rsidP="00000000" w:rsidRDefault="00000000" w:rsidRPr="00000000" w14:paraId="00000031">
      <w:pPr>
        <w:spacing w:line="360" w:lineRule="auto"/>
        <w:ind w:left="140" w:firstLine="70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Гражданско – правовая норма – норма, регулирующая </w:t>
      </w:r>
      <w:r w:rsidDel="00000000" w:rsidR="00000000" w:rsidRPr="00000000">
        <w:rPr>
          <w:rFonts w:ascii="Times New Roman" w:cs="Times New Roman" w:eastAsia="Times New Roman" w:hAnsi="Times New Roman"/>
          <w:color w:val="525252"/>
          <w:sz w:val="28"/>
          <w:szCs w:val="28"/>
          <w:rtl w:val="0"/>
        </w:rPr>
        <w:t xml:space="preserve">имущественные</w:t>
      </w:r>
      <w:r w:rsidDel="00000000" w:rsidR="00000000" w:rsidRPr="00000000">
        <w:rPr>
          <w:rFonts w:ascii="Times New Roman" w:cs="Times New Roman" w:eastAsia="Times New Roman" w:hAnsi="Times New Roman"/>
          <w:color w:val="525252"/>
          <w:sz w:val="28"/>
          <w:szCs w:val="28"/>
          <w:rtl w:val="0"/>
        </w:rPr>
        <w:t xml:space="preserve">, а также </w:t>
      </w:r>
      <w:r w:rsidDel="00000000" w:rsidR="00000000" w:rsidRPr="00000000">
        <w:rPr>
          <w:rFonts w:ascii="Times New Roman" w:cs="Times New Roman" w:eastAsia="Times New Roman" w:hAnsi="Times New Roman"/>
          <w:color w:val="525252"/>
          <w:sz w:val="28"/>
          <w:szCs w:val="28"/>
          <w:rtl w:val="0"/>
        </w:rPr>
        <w:t xml:space="preserve">личные неимущественные отношения</w:t>
      </w:r>
      <w:r w:rsidDel="00000000" w:rsidR="00000000" w:rsidRPr="00000000">
        <w:rPr>
          <w:rFonts w:ascii="Times New Roman" w:cs="Times New Roman" w:eastAsia="Times New Roman" w:hAnsi="Times New Roman"/>
          <w:color w:val="525252"/>
          <w:sz w:val="28"/>
          <w:szCs w:val="28"/>
          <w:rtl w:val="0"/>
        </w:rPr>
        <w:t xml:space="preserve"> на основе принципов </w:t>
      </w:r>
      <w:r w:rsidDel="00000000" w:rsidR="00000000" w:rsidRPr="00000000">
        <w:rPr>
          <w:rFonts w:ascii="Times New Roman" w:cs="Times New Roman" w:eastAsia="Times New Roman" w:hAnsi="Times New Roman"/>
          <w:color w:val="525252"/>
          <w:sz w:val="28"/>
          <w:szCs w:val="28"/>
          <w:rtl w:val="0"/>
        </w:rPr>
        <w:t xml:space="preserve">равенства</w:t>
      </w:r>
      <w:r w:rsidDel="00000000" w:rsidR="00000000" w:rsidRPr="00000000">
        <w:rPr>
          <w:rFonts w:ascii="Times New Roman" w:cs="Times New Roman" w:eastAsia="Times New Roman" w:hAnsi="Times New Roman"/>
          <w:color w:val="525252"/>
          <w:sz w:val="28"/>
          <w:szCs w:val="28"/>
          <w:rtl w:val="0"/>
        </w:rPr>
        <w:t xml:space="preserve">,</w:t>
      </w:r>
      <w:r w:rsidDel="00000000" w:rsidR="00000000" w:rsidRPr="00000000">
        <w:rPr>
          <w:rFonts w:ascii="Times New Roman" w:cs="Times New Roman" w:eastAsia="Times New Roman" w:hAnsi="Times New Roman"/>
          <w:color w:val="525252"/>
          <w:sz w:val="28"/>
          <w:szCs w:val="28"/>
          <w:rtl w:val="0"/>
        </w:rPr>
        <w:t xml:space="preserve">неприкосновенности всех форм собственности</w:t>
      </w:r>
      <w:r w:rsidDel="00000000" w:rsidR="00000000" w:rsidRPr="00000000">
        <w:rPr>
          <w:rFonts w:ascii="Times New Roman" w:cs="Times New Roman" w:eastAsia="Times New Roman" w:hAnsi="Times New Roman"/>
          <w:color w:val="525252"/>
          <w:sz w:val="28"/>
          <w:szCs w:val="28"/>
          <w:rtl w:val="0"/>
        </w:rPr>
        <w:t xml:space="preserve"> и </w:t>
      </w:r>
      <w:r w:rsidDel="00000000" w:rsidR="00000000" w:rsidRPr="00000000">
        <w:rPr>
          <w:rFonts w:ascii="Times New Roman" w:cs="Times New Roman" w:eastAsia="Times New Roman" w:hAnsi="Times New Roman"/>
          <w:color w:val="525252"/>
          <w:sz w:val="28"/>
          <w:szCs w:val="28"/>
          <w:rtl w:val="0"/>
        </w:rPr>
        <w:t xml:space="preserve">свободы заключения договоров</w:t>
      </w:r>
      <w:r w:rsidDel="00000000" w:rsidR="00000000" w:rsidRPr="00000000">
        <w:rPr>
          <w:rFonts w:ascii="Times New Roman" w:cs="Times New Roman" w:eastAsia="Times New Roman" w:hAnsi="Times New Roman"/>
          <w:color w:val="525252"/>
          <w:sz w:val="28"/>
          <w:szCs w:val="28"/>
          <w:rtl w:val="0"/>
        </w:rPr>
        <w:t xml:space="preserve"> их участниками,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000000" w:rsidDel="00000000" w:rsidP="00000000" w:rsidRDefault="00000000" w:rsidRPr="00000000" w14:paraId="00000032">
      <w:pPr>
        <w:spacing w:line="360" w:lineRule="auto"/>
        <w:ind w:left="140" w:firstLine="70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Следовательно, гражданские нормы могут регулировать совместно с финансовыми финансовые правоотношения, возникающие между государством и физическим лицами, государством и коммерческими организациями.</w:t>
      </w:r>
    </w:p>
    <w:p w:rsidR="00000000" w:rsidDel="00000000" w:rsidP="00000000" w:rsidRDefault="00000000" w:rsidRPr="00000000" w14:paraId="00000033">
      <w:pPr>
        <w:pBdr>
          <w:top w:color="auto" w:space="12" w:sz="0" w:val="none"/>
          <w:bottom w:color="auto" w:space="3" w:sz="0" w:val="none"/>
        </w:pBdr>
        <w:spacing w:line="360" w:lineRule="auto"/>
        <w:ind w:left="140" w:firstLine="560"/>
        <w:jc w:val="center"/>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Задание 3.</w:t>
      </w:r>
    </w:p>
    <w:p w:rsidR="00000000" w:rsidDel="00000000" w:rsidP="00000000" w:rsidRDefault="00000000" w:rsidRPr="00000000" w14:paraId="00000034">
      <w:pPr>
        <w:spacing w:line="360" w:lineRule="auto"/>
        <w:ind w:left="140" w:firstLine="560"/>
        <w:jc w:val="both"/>
        <w:rPr>
          <w:rFonts w:ascii="Times New Roman" w:cs="Times New Roman" w:eastAsia="Times New Roman" w:hAnsi="Times New Roman"/>
          <w:b w:val="1"/>
          <w:color w:val="525252"/>
          <w:sz w:val="28"/>
          <w:szCs w:val="28"/>
        </w:rPr>
      </w:pPr>
      <w:r w:rsidDel="00000000" w:rsidR="00000000" w:rsidRPr="00000000">
        <w:rPr>
          <w:rFonts w:ascii="Times New Roman" w:cs="Times New Roman" w:eastAsia="Times New Roman" w:hAnsi="Times New Roman"/>
          <w:b w:val="1"/>
          <w:color w:val="525252"/>
          <w:sz w:val="28"/>
          <w:szCs w:val="28"/>
          <w:rtl w:val="0"/>
        </w:rPr>
        <w:t xml:space="preserve">В компетенцию каких органов входят следующие полномочия по осуществлению финансового контроля:</w:t>
      </w:r>
    </w:p>
    <w:p w:rsidR="00000000" w:rsidDel="00000000" w:rsidP="00000000" w:rsidRDefault="00000000" w:rsidRPr="00000000" w14:paraId="00000035">
      <w:pPr>
        <w:numPr>
          <w:ilvl w:val="0"/>
          <w:numId w:val="1"/>
        </w:numPr>
        <w:spacing w:line="360" w:lineRule="auto"/>
        <w:ind w:left="1440" w:hanging="360"/>
        <w:jc w:val="both"/>
      </w:pPr>
      <w:r w:rsidDel="00000000" w:rsidR="00000000" w:rsidRPr="00000000">
        <w:rPr>
          <w:rFonts w:ascii="Times New Roman" w:cs="Times New Roman" w:eastAsia="Times New Roman" w:hAnsi="Times New Roman"/>
          <w:b w:val="1"/>
          <w:color w:val="525252"/>
          <w:sz w:val="28"/>
          <w:szCs w:val="28"/>
          <w:rtl w:val="0"/>
        </w:rPr>
        <w:t xml:space="preserve">проводить документальные ревизии и проверки финансово-хозяйственной деятельности организаций по заданиям правоохранительных органов;</w:t>
      </w:r>
    </w:p>
    <w:p w:rsidR="00000000" w:rsidDel="00000000" w:rsidP="00000000" w:rsidRDefault="00000000" w:rsidRPr="00000000" w14:paraId="00000036">
      <w:pPr>
        <w:numPr>
          <w:ilvl w:val="0"/>
          <w:numId w:val="1"/>
        </w:numPr>
        <w:spacing w:line="360" w:lineRule="auto"/>
        <w:ind w:left="1440" w:hanging="360"/>
        <w:jc w:val="both"/>
      </w:pPr>
      <w:r w:rsidDel="00000000" w:rsidR="00000000" w:rsidRPr="00000000">
        <w:rPr>
          <w:rFonts w:ascii="Times New Roman" w:cs="Times New Roman" w:eastAsia="Times New Roman" w:hAnsi="Times New Roman"/>
          <w:b w:val="1"/>
          <w:color w:val="525252"/>
          <w:sz w:val="28"/>
          <w:szCs w:val="28"/>
          <w:rtl w:val="0"/>
        </w:rPr>
        <w:t xml:space="preserve">проводить оценку обоснованности доходных и расходных статей проектов федерального бюджета и бюджетов государственных внебюджетных фондов;</w:t>
      </w:r>
    </w:p>
    <w:p w:rsidR="00000000" w:rsidDel="00000000" w:rsidP="00000000" w:rsidRDefault="00000000" w:rsidRPr="00000000" w14:paraId="00000037">
      <w:pPr>
        <w:numPr>
          <w:ilvl w:val="0"/>
          <w:numId w:val="1"/>
        </w:numPr>
        <w:spacing w:line="360" w:lineRule="auto"/>
        <w:ind w:left="1440" w:hanging="360"/>
        <w:jc w:val="both"/>
      </w:pPr>
      <w:r w:rsidDel="00000000" w:rsidR="00000000" w:rsidRPr="00000000">
        <w:rPr>
          <w:rFonts w:ascii="Times New Roman" w:cs="Times New Roman" w:eastAsia="Times New Roman" w:hAnsi="Times New Roman"/>
          <w:b w:val="1"/>
          <w:color w:val="525252"/>
          <w:sz w:val="28"/>
          <w:szCs w:val="28"/>
          <w:rtl w:val="0"/>
        </w:rPr>
        <w:t xml:space="preserve">осуществлять предварительный и текущий контроль;</w:t>
      </w:r>
    </w:p>
    <w:p w:rsidR="00000000" w:rsidDel="00000000" w:rsidP="00000000" w:rsidRDefault="00000000" w:rsidRPr="00000000" w14:paraId="00000038">
      <w:pPr>
        <w:numPr>
          <w:ilvl w:val="0"/>
          <w:numId w:val="1"/>
        </w:numPr>
        <w:spacing w:line="360" w:lineRule="auto"/>
        <w:ind w:left="1440" w:hanging="360"/>
        <w:jc w:val="both"/>
      </w:pPr>
      <w:r w:rsidDel="00000000" w:rsidR="00000000" w:rsidRPr="00000000">
        <w:rPr>
          <w:rFonts w:ascii="Times New Roman" w:cs="Times New Roman" w:eastAsia="Times New Roman" w:hAnsi="Times New Roman"/>
          <w:b w:val="1"/>
          <w:color w:val="525252"/>
          <w:sz w:val="28"/>
          <w:szCs w:val="28"/>
          <w:rtl w:val="0"/>
        </w:rPr>
        <w:t xml:space="preserve">осуществлять контроль за соблюдением законодательства о налогах и сборах;</w:t>
      </w:r>
    </w:p>
    <w:p w:rsidR="00000000" w:rsidDel="00000000" w:rsidP="00000000" w:rsidRDefault="00000000" w:rsidRPr="00000000" w14:paraId="00000039">
      <w:pPr>
        <w:numPr>
          <w:ilvl w:val="0"/>
          <w:numId w:val="1"/>
        </w:numPr>
        <w:spacing w:line="360" w:lineRule="auto"/>
        <w:ind w:left="1440" w:hanging="360"/>
        <w:jc w:val="both"/>
      </w:pPr>
      <w:r w:rsidDel="00000000" w:rsidR="00000000" w:rsidRPr="00000000">
        <w:rPr>
          <w:rFonts w:ascii="Times New Roman" w:cs="Times New Roman" w:eastAsia="Times New Roman" w:hAnsi="Times New Roman"/>
          <w:b w:val="1"/>
          <w:color w:val="525252"/>
          <w:sz w:val="28"/>
          <w:szCs w:val="28"/>
          <w:rtl w:val="0"/>
        </w:rPr>
        <w:t xml:space="preserve">приостанавливать операции по счетам лиц в банках и налагать арест на имущество лиц;</w:t>
      </w:r>
    </w:p>
    <w:p w:rsidR="00000000" w:rsidDel="00000000" w:rsidP="00000000" w:rsidRDefault="00000000" w:rsidRPr="00000000" w14:paraId="0000003A">
      <w:pPr>
        <w:numPr>
          <w:ilvl w:val="0"/>
          <w:numId w:val="1"/>
        </w:numPr>
        <w:spacing w:line="360" w:lineRule="auto"/>
        <w:ind w:left="1440" w:hanging="360"/>
        <w:jc w:val="both"/>
      </w:pPr>
      <w:r w:rsidDel="00000000" w:rsidR="00000000" w:rsidRPr="00000000">
        <w:rPr>
          <w:rFonts w:ascii="Times New Roman" w:cs="Times New Roman" w:eastAsia="Times New Roman" w:hAnsi="Times New Roman"/>
          <w:b w:val="1"/>
          <w:color w:val="525252"/>
          <w:sz w:val="28"/>
          <w:szCs w:val="28"/>
          <w:rtl w:val="0"/>
        </w:rPr>
        <w:t xml:space="preserve">осуществлять меры по предотвращению, выявлению, пресечению коррупции в налоговых органах;</w:t>
      </w:r>
    </w:p>
    <w:p w:rsidR="00000000" w:rsidDel="00000000" w:rsidP="00000000" w:rsidRDefault="00000000" w:rsidRPr="00000000" w14:paraId="0000003B">
      <w:pPr>
        <w:numPr>
          <w:ilvl w:val="0"/>
          <w:numId w:val="1"/>
        </w:numPr>
        <w:spacing w:line="360" w:lineRule="auto"/>
        <w:ind w:left="1440" w:hanging="360"/>
        <w:jc w:val="both"/>
      </w:pPr>
      <w:r w:rsidDel="00000000" w:rsidR="00000000" w:rsidRPr="00000000">
        <w:rPr>
          <w:rFonts w:ascii="Times New Roman" w:cs="Times New Roman" w:eastAsia="Times New Roman" w:hAnsi="Times New Roman"/>
          <w:b w:val="1"/>
          <w:color w:val="525252"/>
          <w:sz w:val="28"/>
          <w:szCs w:val="28"/>
          <w:rtl w:val="0"/>
        </w:rPr>
        <w:t xml:space="preserve">организовывать проведение внутрихозяйственного контроля?</w:t>
      </w:r>
    </w:p>
    <w:p w:rsidR="00000000" w:rsidDel="00000000" w:rsidP="00000000" w:rsidRDefault="00000000" w:rsidRPr="00000000" w14:paraId="0000003C">
      <w:pPr>
        <w:spacing w:line="360" w:lineRule="auto"/>
        <w:ind w:left="140" w:firstLine="560"/>
        <w:jc w:val="center"/>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Решение</w:t>
      </w:r>
    </w:p>
    <w:p w:rsidR="00000000" w:rsidDel="00000000" w:rsidP="00000000" w:rsidRDefault="00000000" w:rsidRPr="00000000" w14:paraId="0000003D">
      <w:pPr>
        <w:spacing w:line="360" w:lineRule="auto"/>
        <w:ind w:left="140" w:firstLine="560"/>
        <w:jc w:val="both"/>
        <w:rPr>
          <w:rFonts w:ascii="Times New Roman" w:cs="Times New Roman" w:eastAsia="Times New Roman" w:hAnsi="Times New Roman"/>
          <w:color w:val="525252"/>
          <w:sz w:val="28"/>
          <w:szCs w:val="28"/>
        </w:rPr>
      </w:pPr>
      <w:r w:rsidDel="00000000" w:rsidR="00000000" w:rsidRPr="00000000">
        <w:rPr>
          <w:rFonts w:ascii="Times New Roman" w:cs="Times New Roman" w:eastAsia="Times New Roman" w:hAnsi="Times New Roman"/>
          <w:color w:val="525252"/>
          <w:sz w:val="28"/>
          <w:szCs w:val="28"/>
          <w:rtl w:val="0"/>
        </w:rPr>
        <w:t xml:space="preserve">Все перечисленные полномочия по осуществлению финансового контроля принадлежат Счетной палате РФ.</w:t>
      </w:r>
    </w:p>
    <w:p w:rsidR="00000000" w:rsidDel="00000000" w:rsidP="00000000" w:rsidRDefault="00000000" w:rsidRPr="00000000" w14:paraId="0000003E">
      <w:pPr>
        <w:rPr/>
      </w:pP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color w:val="525252"/>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